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3" w:rsidRPr="00026293" w:rsidRDefault="00026293" w:rsidP="00026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0248D">
        <w:rPr>
          <w:b/>
          <w:sz w:val="28"/>
          <w:szCs w:val="28"/>
        </w:rPr>
        <w:t xml:space="preserve">ополнительная </w:t>
      </w:r>
      <w:proofErr w:type="spellStart"/>
      <w:r w:rsidR="0060248D">
        <w:rPr>
          <w:b/>
          <w:sz w:val="28"/>
          <w:szCs w:val="28"/>
        </w:rPr>
        <w:t>общеразвивающая</w:t>
      </w:r>
      <w:proofErr w:type="spellEnd"/>
      <w:r w:rsidR="0060248D">
        <w:rPr>
          <w:b/>
          <w:sz w:val="28"/>
          <w:szCs w:val="28"/>
        </w:rPr>
        <w:t xml:space="preserve"> программа</w:t>
      </w:r>
      <w:r w:rsidRPr="00026293">
        <w:rPr>
          <w:b/>
          <w:sz w:val="28"/>
          <w:szCs w:val="28"/>
        </w:rPr>
        <w:t xml:space="preserve">  «Радуга творчества»</w:t>
      </w:r>
    </w:p>
    <w:p w:rsidR="00026293" w:rsidRPr="00026293" w:rsidRDefault="00026293" w:rsidP="00026293">
      <w:pPr>
        <w:jc w:val="center"/>
        <w:rPr>
          <w:b/>
          <w:sz w:val="28"/>
          <w:szCs w:val="28"/>
        </w:rPr>
      </w:pP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b/>
          <w:sz w:val="28"/>
          <w:szCs w:val="28"/>
        </w:rPr>
        <w:t>Форма обучения</w:t>
      </w:r>
      <w:r w:rsidRPr="00026293">
        <w:rPr>
          <w:sz w:val="28"/>
          <w:szCs w:val="28"/>
        </w:rPr>
        <w:tab/>
      </w:r>
      <w:r w:rsidR="00495F79" w:rsidRPr="0060248D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очная</w:t>
      </w: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b/>
          <w:sz w:val="28"/>
          <w:szCs w:val="28"/>
        </w:rPr>
        <w:t>Нормативный срок обучения</w:t>
      </w:r>
      <w:r w:rsidRPr="00026293">
        <w:rPr>
          <w:sz w:val="28"/>
          <w:szCs w:val="28"/>
        </w:rPr>
        <w:tab/>
        <w:t>2 года</w:t>
      </w:r>
    </w:p>
    <w:p w:rsidR="00026293" w:rsidRPr="00026293" w:rsidRDefault="00026293" w:rsidP="00026293">
      <w:pPr>
        <w:rPr>
          <w:sz w:val="28"/>
          <w:szCs w:val="28"/>
        </w:rPr>
      </w:pPr>
      <w:r w:rsidRPr="00495F79">
        <w:rPr>
          <w:b/>
          <w:sz w:val="28"/>
          <w:szCs w:val="28"/>
        </w:rPr>
        <w:t>Срок деятельности аккредитации образовательной программы</w:t>
      </w:r>
      <w:r w:rsidRPr="00026293">
        <w:rPr>
          <w:sz w:val="28"/>
          <w:szCs w:val="28"/>
        </w:rPr>
        <w:t xml:space="preserve"> - не предусмотрен</w:t>
      </w:r>
    </w:p>
    <w:p w:rsidR="00F71B3C" w:rsidRPr="00A82B30" w:rsidRDefault="00F71B3C" w:rsidP="00F71B3C">
      <w:pPr>
        <w:rPr>
          <w:color w:val="111111"/>
          <w:sz w:val="28"/>
          <w:szCs w:val="28"/>
        </w:rPr>
      </w:pP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Язык,</w:t>
      </w:r>
      <w:r w:rsidR="00495F79" w:rsidRPr="00495F7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на котором осуществляется образование (обучение) </w:t>
      </w:r>
      <w:r w:rsidRPr="00A82B30">
        <w:rPr>
          <w:color w:val="111111"/>
          <w:sz w:val="28"/>
          <w:szCs w:val="28"/>
        </w:rPr>
        <w:t>- русский</w:t>
      </w:r>
    </w:p>
    <w:p w:rsidR="00F71B3C" w:rsidRDefault="00F71B3C" w:rsidP="00F71B3C">
      <w:pPr>
        <w:rPr>
          <w:color w:val="111111"/>
          <w:sz w:val="28"/>
          <w:szCs w:val="28"/>
        </w:rPr>
      </w:pPr>
      <w:r w:rsidRPr="00776299">
        <w:rPr>
          <w:b/>
          <w:color w:val="111111"/>
          <w:sz w:val="28"/>
          <w:szCs w:val="28"/>
        </w:rPr>
        <w:t>Учебные предм</w:t>
      </w:r>
      <w:r>
        <w:rPr>
          <w:b/>
          <w:color w:val="111111"/>
          <w:sz w:val="28"/>
          <w:szCs w:val="28"/>
        </w:rPr>
        <w:t>еты, курсы, дисциплины (модули),</w:t>
      </w:r>
      <w:r w:rsidRPr="00776299">
        <w:rPr>
          <w:b/>
          <w:color w:val="111111"/>
          <w:sz w:val="28"/>
          <w:szCs w:val="28"/>
        </w:rPr>
        <w:t xml:space="preserve"> предусмотренные образовательной программой </w:t>
      </w:r>
      <w:r>
        <w:rPr>
          <w:color w:val="111111"/>
          <w:sz w:val="28"/>
          <w:szCs w:val="28"/>
        </w:rPr>
        <w:t>– не предусмотрены</w:t>
      </w:r>
    </w:p>
    <w:p w:rsidR="00F71B3C" w:rsidRPr="00A82B30" w:rsidRDefault="00F71B3C" w:rsidP="00F71B3C">
      <w:pPr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Практики</w:t>
      </w:r>
      <w:r w:rsidRPr="00776299">
        <w:rPr>
          <w:b/>
          <w:color w:val="111111"/>
          <w:sz w:val="28"/>
          <w:szCs w:val="28"/>
        </w:rPr>
        <w:t>,</w:t>
      </w:r>
      <w:r w:rsidR="00495F79" w:rsidRPr="00495F79">
        <w:rPr>
          <w:b/>
          <w:color w:val="111111"/>
          <w:sz w:val="28"/>
          <w:szCs w:val="28"/>
        </w:rPr>
        <w:t xml:space="preserve"> </w:t>
      </w:r>
      <w:r w:rsidRPr="00776299">
        <w:rPr>
          <w:b/>
          <w:color w:val="111111"/>
          <w:sz w:val="28"/>
          <w:szCs w:val="28"/>
        </w:rPr>
        <w:t>предусмотренные образовательной программой</w:t>
      </w:r>
      <w:r>
        <w:rPr>
          <w:b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не предусмотрены.</w:t>
      </w:r>
    </w:p>
    <w:p w:rsidR="00F71B3C" w:rsidRPr="00776299" w:rsidRDefault="00F71B3C" w:rsidP="00F71B3C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776299">
        <w:rPr>
          <w:b/>
          <w:sz w:val="28"/>
          <w:szCs w:val="28"/>
        </w:rPr>
        <w:t xml:space="preserve">Использование электронного обучения  и </w:t>
      </w:r>
      <w:proofErr w:type="gramStart"/>
      <w:r w:rsidRPr="00776299">
        <w:rPr>
          <w:b/>
          <w:sz w:val="28"/>
          <w:szCs w:val="28"/>
        </w:rPr>
        <w:t>дистанционных</w:t>
      </w:r>
      <w:proofErr w:type="gramEnd"/>
      <w:r w:rsidRPr="00776299">
        <w:rPr>
          <w:b/>
          <w:sz w:val="28"/>
          <w:szCs w:val="28"/>
        </w:rPr>
        <w:t xml:space="preserve"> образовательных </w:t>
      </w:r>
      <w:r w:rsidRPr="00495F79">
        <w:rPr>
          <w:b/>
          <w:sz w:val="28"/>
          <w:szCs w:val="28"/>
        </w:rPr>
        <w:t>технологий</w:t>
      </w:r>
      <w:r w:rsidRPr="00495F79">
        <w:rPr>
          <w:b/>
          <w:sz w:val="28"/>
          <w:szCs w:val="28"/>
          <w:u w:val="single"/>
        </w:rPr>
        <w:t>–</w:t>
      </w:r>
      <w:r w:rsidRPr="00495F79">
        <w:rPr>
          <w:sz w:val="28"/>
          <w:szCs w:val="28"/>
        </w:rPr>
        <w:t>не предусмотрено</w:t>
      </w:r>
    </w:p>
    <w:p w:rsidR="0060248D" w:rsidRDefault="00026293" w:rsidP="00495F79">
      <w:pPr>
        <w:jc w:val="center"/>
        <w:rPr>
          <w:b/>
          <w:sz w:val="28"/>
          <w:szCs w:val="28"/>
        </w:rPr>
      </w:pPr>
      <w:r w:rsidRPr="00495F79">
        <w:rPr>
          <w:b/>
          <w:sz w:val="28"/>
          <w:szCs w:val="28"/>
        </w:rPr>
        <w:t xml:space="preserve">Описание дополнительной </w:t>
      </w:r>
      <w:proofErr w:type="spellStart"/>
      <w:r w:rsidRPr="00495F79">
        <w:rPr>
          <w:b/>
          <w:sz w:val="28"/>
          <w:szCs w:val="28"/>
        </w:rPr>
        <w:t>общеразвивающей</w:t>
      </w:r>
      <w:proofErr w:type="spellEnd"/>
      <w:r w:rsidRPr="00495F79">
        <w:rPr>
          <w:b/>
          <w:sz w:val="28"/>
          <w:szCs w:val="28"/>
        </w:rPr>
        <w:t xml:space="preserve"> программы</w:t>
      </w:r>
    </w:p>
    <w:p w:rsidR="00026293" w:rsidRPr="00495F79" w:rsidRDefault="00026293" w:rsidP="00495F79">
      <w:pPr>
        <w:jc w:val="center"/>
        <w:rPr>
          <w:b/>
          <w:sz w:val="28"/>
          <w:szCs w:val="28"/>
        </w:rPr>
      </w:pPr>
      <w:r w:rsidRPr="00495F79">
        <w:rPr>
          <w:b/>
          <w:sz w:val="28"/>
          <w:szCs w:val="28"/>
        </w:rPr>
        <w:t xml:space="preserve">  «Радуга творчества»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Актуальность программы состоит в том, что каждый ребенок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рождается художником. Нужно только помочь ему разбудить в себе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творческие способности, открыть его сердце добру и красоте, помочь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осознать свое место и назначение в этом прекрасном мире. Чем же хороши</w:t>
      </w:r>
      <w:r w:rsidR="008E11DE" w:rsidRPr="0060248D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нетрадиционные техники? Они не требуют высокоразвитых технических</w:t>
      </w:r>
      <w:r w:rsidR="008E11DE" w:rsidRPr="0060248D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умений, дают возможность более «рельефно» продемонстрировать</w:t>
      </w:r>
      <w:r w:rsidR="008E11DE" w:rsidRPr="0060248D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возможности некоторых изобразительных средств, что позволяет развивать</w:t>
      </w:r>
      <w:r w:rsidR="008E11DE" w:rsidRPr="0060248D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умение видеть выразительность форм. Обучение детей нетрадиционным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способам рисования активизирует познавательный интерес, формирует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эмоционально - положительное отношение к процессу художественной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деятельности, способствует эффективному развитию детского творчества.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Программа направлена на то, чтобы через искусство приобщить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детей к творчеству. Дети знакомятся с разнообразием нетрадиционных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способов рисования, их особенностями, многообразием материалов,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используемых в рисовании, учатся на основе полученных знаний создавать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свои рисунки. Таким образом, развивается творческая личность, способная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применять свои знания и умения в различных ситуациях.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Направленность программы «Радуга творчества» по содержанию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является художественно - эстетической; по функциональному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предназначению - художественно - пр</w:t>
      </w:r>
      <w:r w:rsidR="008E11DE">
        <w:rPr>
          <w:sz w:val="28"/>
          <w:szCs w:val="28"/>
        </w:rPr>
        <w:t xml:space="preserve">икладной; по форме организации </w:t>
      </w:r>
      <w:r w:rsidR="008E11DE" w:rsidRPr="008E11DE">
        <w:rPr>
          <w:sz w:val="28"/>
          <w:szCs w:val="28"/>
        </w:rPr>
        <w:t xml:space="preserve"> </w:t>
      </w:r>
      <w:r w:rsidR="008E11DE">
        <w:rPr>
          <w:sz w:val="28"/>
          <w:szCs w:val="28"/>
        </w:rPr>
        <w:t>кружковой</w:t>
      </w:r>
      <w:r w:rsidRPr="00026293">
        <w:rPr>
          <w:sz w:val="28"/>
          <w:szCs w:val="28"/>
        </w:rPr>
        <w:t>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Программа разработана с учетом художественно-образовательных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технологий, которые отражают: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1. Принцип доступности - обучение и воспитание ребенка в доступной,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привлекательной и соответствующей его возрасту форме: игры, чтения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литературы, рассматривание иллюстраций, продуктивной деятельности. 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2. Принцип </w:t>
      </w:r>
      <w:proofErr w:type="spellStart"/>
      <w:r w:rsidRPr="00026293">
        <w:rPr>
          <w:sz w:val="28"/>
          <w:szCs w:val="28"/>
        </w:rPr>
        <w:t>гуманистичности</w:t>
      </w:r>
      <w:proofErr w:type="spellEnd"/>
      <w:r w:rsidRPr="00026293">
        <w:rPr>
          <w:sz w:val="28"/>
          <w:szCs w:val="28"/>
        </w:rPr>
        <w:t xml:space="preserve"> - индивидуально- ориентированный подход 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lastRenderedPageBreak/>
        <w:t>всестороннее развитие личности ребенка.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3. Принцип деятельности - развитие мелкой моторики осуществляется через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вид детской деятельности –рисование.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4. Принцип интеграции – сочетание основного вида деятельности с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развитием речи, с игровой деятельностью, с развитием познавательных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процессов.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5. Принцип системности - решение поставленных задач в системе кружковой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работы.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Такое построение занятий кружка «радуга творчества» способствует более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успешному освоению образовательной программы. К концу, которого дети: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1. Реализуют познавательную активность. Весь подбираемый материал для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занятий с детьми, имеет практическую направленность, максимально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опирается на имеющийся у них жизненный опыт, помогает выделить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сущность признаков изучаемых объектов и явлений, активизирует образы 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представления, хранящиеся в долговременной памяти. Они позволяют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уточнить уже усвоенные им знания, расширить их, применять первые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варианты обобщения.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2. В интересной игровой форме обогащают свой словарь. В процессе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обыгрывания сюжета и выполнения практических действий с разными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изобразительными средствами ведётся непрерывный разговор с детьми.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Такая игровая организация деятельности детей стимулирует их речевую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активность, вызывает речевое подражание, формирование и активизации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словаря, пониманию ребенком речи окружающих.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3. Знакомятся с художественными произведениями, стихами, </w:t>
      </w:r>
      <w:proofErr w:type="spellStart"/>
      <w:r w:rsidRPr="00026293">
        <w:rPr>
          <w:sz w:val="28"/>
          <w:szCs w:val="28"/>
        </w:rPr>
        <w:t>потешками</w:t>
      </w:r>
      <w:proofErr w:type="spellEnd"/>
      <w:r w:rsidRPr="00026293">
        <w:rPr>
          <w:sz w:val="28"/>
          <w:szCs w:val="28"/>
        </w:rPr>
        <w:t>,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пальчиковыми играми. У детей появляются первые элементарные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математические представления о счете, размере, величине.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4. Развивают сенсорные эталоны. Сенсорное развитие занимает одно из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центральных мест в работе с детьми по рисованию. В младшей группе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происходит развитие общих сенсорных способностей: цвет, форма, величина. 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Цель программы: создание условий для развития творческих способностей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детей 3 – 5 лет через использование нетрадиционных техник рисования.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Задачи: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Обучающие: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lastRenderedPageBreak/>
        <w:t>Учить детей способам нетрадиционной техники рисования, последовательно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знакомить с различными видами изобразительной деятельности.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Совершенствовать у детей навыки работы с различными изобразительными</w:t>
      </w:r>
      <w:r w:rsidR="008E11DE" w:rsidRPr="008E11DE">
        <w:rPr>
          <w:sz w:val="28"/>
          <w:szCs w:val="28"/>
        </w:rPr>
        <w:t xml:space="preserve"> </w:t>
      </w:r>
      <w:r w:rsidRPr="00026293">
        <w:rPr>
          <w:sz w:val="28"/>
          <w:szCs w:val="28"/>
        </w:rPr>
        <w:t>материалами.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Учить работать на заданном пространстве.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Развивающие: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Развивать у детей интерес к художественной деятельности.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Развивать мелкую моторику рук.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Развивать интерес к процессу и результатам работы.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Развивать чувство пропорции, гармонии цвета, чувство композиции и ритма.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Воспитательные: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Воспитывать навыки аккуратной работы с изобразительными средствами.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Воспитывать желание участвовать в создании индивидуальных 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коллективных работах.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Воспитывать усидчивость, терпение, самостоятельность, эстетический вкус.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Воспитывать у детей желание творить добро вокруг себя.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Воспитывать у детей способность смотреть на мир и видеть его глазами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художников, замечать и творить красоту.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Методическое обеспечение: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«пальчиковая живопись» (краска наносится пальцем, ладошкой); монотипия;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рисование свечой; рисование по мокрой бумаге; рисование путем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разбрызгивания краски; оттиски штампов различных видов; «точечный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рисунок»; </w:t>
      </w:r>
      <w:proofErr w:type="spellStart"/>
      <w:r w:rsidRPr="00026293">
        <w:rPr>
          <w:sz w:val="28"/>
          <w:szCs w:val="28"/>
        </w:rPr>
        <w:t>кляксография</w:t>
      </w:r>
      <w:proofErr w:type="spellEnd"/>
      <w:r w:rsidRPr="00026293">
        <w:rPr>
          <w:sz w:val="28"/>
          <w:szCs w:val="28"/>
        </w:rPr>
        <w:t xml:space="preserve"> (выдувание трубочкой, рисование от пятна);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рисование жесткой кистью (тычок).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Материалы: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 гуашь; акварельные краски; 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кисти № 3, 4;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 жесткие кисти;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клеенки;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подставки под кисти;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розетки для краски и клея;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палитры;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восковые мелки; простые и цветные карандаши;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фломастеры;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стаканчики для воды;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 поролоновые тампоны;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салфетки влажные; бумажные салфетки белые;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трафареты;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штампы;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ватные палочки;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lastRenderedPageBreak/>
        <w:t>альбомные листы, цветная бумага (синяя и зеленая);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бумага офисная «Снегурочка»;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картон;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пластилин;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 манка; зубная паста;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 клей ПВА;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вилки пластмассовые, коктейльные трубочки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Дополнительная программа «Радуга творчества» составлена по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возрастным группам и рассчитана на два года.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• Младшая группа: 1 занятие в неделю; длительность – 15 минут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• Средняя группа: 1 занятие в неделю; длительность – 20 минут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Тематика занятий отражена в трех направлениях: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1. Изучение отдельных предметов и объектов окружающей среды;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2. Изучение основ перспективной грамоты (таких жанров живописи, как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пейзаж, натюрморт, портрет)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3. Создание сказочного мира, сказочных образов.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Структура занятий: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1. Вводная часть: организационный момент, интеграция (чтение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художественной литературы, пальчиковая гимнастика).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2. Основная часть: объяснение и практическая деятельность.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3. Заключительная часть: пальчиковая игра, динамическая пауза и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подведение итогов – похвала детей за труд и красоту созданной композиции.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Методы организации деятельности: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1. Словесный (беседа, рассказ, инструктаж);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2. Наглядный (демонстрация, показ образцов, схем, иллюстраций);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3. Практический (конкретные трудовые задания и упражнения);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4. Репродуктивный (получение детьми знаний и способов деятельности по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аналогии (образцу);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5. Проблемно-поисковые (самостоятельный творческий подход к делу).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Структура деятельности: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беседа;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самомассаж рук,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пальчиковая гимнастика;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дидактические игры;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рисование картины;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релаксация;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анализ работы.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Формы организации занятий: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 xml:space="preserve">1. По количеству детей участвующих в занятии – </w:t>
      </w:r>
      <w:proofErr w:type="gramStart"/>
      <w:r w:rsidRPr="00026293">
        <w:rPr>
          <w:sz w:val="28"/>
          <w:szCs w:val="28"/>
        </w:rPr>
        <w:t>подгрупповая</w:t>
      </w:r>
      <w:proofErr w:type="gramEnd"/>
      <w:r w:rsidRPr="00026293">
        <w:rPr>
          <w:sz w:val="28"/>
          <w:szCs w:val="28"/>
        </w:rPr>
        <w:t xml:space="preserve"> (10 человек),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индивидуальная.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2. По особенностям коммуникативного воздействия педагога и детей -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lastRenderedPageBreak/>
        <w:t>мастерская, изостудия.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3. По дидактической цели - комбинированные формы занятий.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Режим занятий: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Занятия проводятся 1 раз в неделю с октября по апрель, длительностью 15-20</w:t>
      </w:r>
    </w:p>
    <w:p w:rsidR="00026293" w:rsidRPr="00026293" w:rsidRDefault="00026293" w:rsidP="00495F79">
      <w:pPr>
        <w:ind w:firstLine="709"/>
        <w:jc w:val="both"/>
        <w:rPr>
          <w:sz w:val="28"/>
          <w:szCs w:val="28"/>
        </w:rPr>
      </w:pPr>
      <w:r w:rsidRPr="00026293">
        <w:rPr>
          <w:sz w:val="28"/>
          <w:szCs w:val="28"/>
        </w:rPr>
        <w:t>минут.</w:t>
      </w:r>
    </w:p>
    <w:p w:rsidR="00026293" w:rsidRPr="00026293" w:rsidRDefault="00026293" w:rsidP="00026293">
      <w:pPr>
        <w:rPr>
          <w:sz w:val="28"/>
          <w:szCs w:val="28"/>
        </w:rPr>
      </w:pP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sz w:val="28"/>
          <w:szCs w:val="28"/>
        </w:rPr>
        <w:t>Учебные планы – не предусмотрены</w:t>
      </w:r>
    </w:p>
    <w:p w:rsidR="00026293" w:rsidRPr="00026293" w:rsidRDefault="00026293" w:rsidP="00026293">
      <w:pPr>
        <w:rPr>
          <w:b/>
          <w:sz w:val="28"/>
          <w:szCs w:val="28"/>
        </w:rPr>
      </w:pPr>
      <w:r w:rsidRPr="00026293">
        <w:rPr>
          <w:b/>
          <w:sz w:val="28"/>
          <w:szCs w:val="28"/>
        </w:rPr>
        <w:t>Численность обучающихся</w:t>
      </w: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sz w:val="28"/>
          <w:szCs w:val="28"/>
        </w:rPr>
        <w:t>Общая численность - 12 человек</w:t>
      </w: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sz w:val="28"/>
          <w:szCs w:val="28"/>
        </w:rPr>
        <w:t>Численность обучающихся за счет бюджетных ассигнований федерального бюджета - 0 чел.</w:t>
      </w: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sz w:val="28"/>
          <w:szCs w:val="28"/>
        </w:rPr>
        <w:t>Численность обучающихся за счет бюджетных ассигнований бюджетов субъектов Российской Федерации -0 чел.</w:t>
      </w: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sz w:val="28"/>
          <w:szCs w:val="28"/>
        </w:rPr>
        <w:t>Численность обучающихся за счет бюджетных ассигнований местных бюджетов - 0 чел.</w:t>
      </w: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sz w:val="28"/>
          <w:szCs w:val="28"/>
        </w:rPr>
        <w:t>Численность обучающихся по договорам об образовании, заключаемых при приеме на обучение за счет средств физическог</w:t>
      </w:r>
      <w:r w:rsidR="00F71B3C">
        <w:rPr>
          <w:sz w:val="28"/>
          <w:szCs w:val="28"/>
        </w:rPr>
        <w:t>о и (или) юридического лица - 19</w:t>
      </w:r>
      <w:r w:rsidRPr="00026293">
        <w:rPr>
          <w:sz w:val="28"/>
          <w:szCs w:val="28"/>
        </w:rPr>
        <w:t xml:space="preserve"> чел. </w:t>
      </w:r>
    </w:p>
    <w:p w:rsidR="00026293" w:rsidRPr="00026293" w:rsidRDefault="00026293" w:rsidP="00026293">
      <w:pPr>
        <w:rPr>
          <w:sz w:val="28"/>
          <w:szCs w:val="28"/>
        </w:rPr>
      </w:pPr>
      <w:r w:rsidRPr="00026293">
        <w:rPr>
          <w:sz w:val="28"/>
          <w:szCs w:val="28"/>
        </w:rPr>
        <w:t>Численность обучающихся, являющихся иностранными гражданами: 0 детей.</w:t>
      </w:r>
    </w:p>
    <w:p w:rsidR="00026293" w:rsidRDefault="00026293" w:rsidP="00026293">
      <w:bookmarkStart w:id="0" w:name="_GoBack"/>
      <w:bookmarkEnd w:id="0"/>
    </w:p>
    <w:sectPr w:rsidR="00026293" w:rsidSect="0008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6042"/>
    <w:rsid w:val="00026293"/>
    <w:rsid w:val="00082ABD"/>
    <w:rsid w:val="00384F31"/>
    <w:rsid w:val="00486042"/>
    <w:rsid w:val="00495F79"/>
    <w:rsid w:val="0060248D"/>
    <w:rsid w:val="00667331"/>
    <w:rsid w:val="00725E86"/>
    <w:rsid w:val="008E11DE"/>
    <w:rsid w:val="00F71B3C"/>
    <w:rsid w:val="00F8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доу37</dc:creator>
  <cp:keywords/>
  <dc:description/>
  <cp:lastModifiedBy>Пользователь Windows</cp:lastModifiedBy>
  <cp:revision>7</cp:revision>
  <dcterms:created xsi:type="dcterms:W3CDTF">2021-09-09T09:38:00Z</dcterms:created>
  <dcterms:modified xsi:type="dcterms:W3CDTF">2021-09-10T00:36:00Z</dcterms:modified>
</cp:coreProperties>
</file>